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3200" w:firstLineChars="1000"/>
        <w:rPr>
          <w:rFonts w:ascii="宋体" w:hAnsi="宋体" w:cs="宋体" w:hint="eastAsia"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Cs/>
          <w:color w:val="auto"/>
          <w:sz w:val="32"/>
          <w:szCs w:val="32"/>
        </w:rPr>
        <w:t>初二</w:t>
      </w:r>
      <w:r>
        <w:rPr>
          <w:rFonts w:ascii="宋体" w:hAnsi="宋体" w:cs="宋体" w:hint="eastAsia"/>
          <w:bCs/>
          <w:color w:val="auto"/>
          <w:sz w:val="32"/>
          <w:szCs w:val="32"/>
          <w:lang w:val="en-US" w:eastAsia="zh-CN"/>
        </w:rPr>
        <w:t>下</w:t>
      </w:r>
      <w:r>
        <w:rPr>
          <w:rFonts w:ascii="宋体" w:hAnsi="宋体" w:cs="宋体" w:hint="eastAsia"/>
          <w:bCs/>
          <w:color w:val="auto"/>
          <w:sz w:val="32"/>
          <w:szCs w:val="32"/>
        </w:rPr>
        <w:t>学期道德与法治</w:t>
      </w:r>
    </w:p>
    <w:p>
      <w:pPr>
        <w:ind w:firstLine="3255" w:firstLineChars="1550"/>
        <w:jc w:val="both"/>
        <w:rPr>
          <w:rFonts w:ascii="宋体" w:hAnsi="宋体" w:cs="宋体" w:hint="eastAsia"/>
          <w:bCs/>
          <w:color w:val="auto"/>
          <w:sz w:val="21"/>
          <w:szCs w:val="21"/>
        </w:rPr>
      </w:pPr>
      <w:r>
        <w:rPr>
          <w:rFonts w:ascii="宋体" w:hAnsi="宋体" w:cs="宋体" w:hint="eastAsia"/>
          <w:bCs/>
          <w:color w:val="auto"/>
          <w:sz w:val="21"/>
          <w:szCs w:val="21"/>
          <w:lang w:val="en-US" w:eastAsia="zh-CN"/>
        </w:rPr>
        <w:t>1.2治 国 安 邦 的 总 章 程</w:t>
      </w:r>
    </w:p>
    <w:p>
      <w:pPr>
        <w:ind w:firstLine="525" w:firstLineChars="250"/>
        <w:rPr>
          <w:rFonts w:ascii="宋体" w:eastAsia="宋体" w:hAnsi="宋体" w:cs="宋体" w:hint="default"/>
          <w:b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bCs/>
          <w:color w:val="auto"/>
          <w:sz w:val="21"/>
          <w:szCs w:val="21"/>
        </w:rPr>
        <w:t xml:space="preserve">班级 </w:t>
      </w:r>
      <w:r>
        <w:rPr>
          <w:rFonts w:ascii="宋体" w:hAnsi="宋体" w:cs="宋体" w:hint="eastAsia"/>
          <w:bCs/>
          <w:color w:val="auto"/>
          <w:sz w:val="21"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color w:val="auto"/>
          <w:sz w:val="21"/>
          <w:szCs w:val="21"/>
        </w:rPr>
        <w:t xml:space="preserve">     姓名</w:t>
      </w:r>
      <w:r>
        <w:rPr>
          <w:rFonts w:ascii="宋体" w:hAnsi="宋体" w:cs="宋体" w:hint="eastAsia"/>
          <w:bCs/>
          <w:color w:val="auto"/>
          <w:sz w:val="21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bCs/>
          <w:color w:val="auto"/>
          <w:sz w:val="21"/>
          <w:szCs w:val="21"/>
        </w:rPr>
        <w:t xml:space="preserve">    得分</w:t>
      </w:r>
      <w:r>
        <w:rPr>
          <w:rFonts w:ascii="宋体" w:hAnsi="宋体" w:cs="宋体" w:hint="eastAsia"/>
          <w:bCs/>
          <w:color w:val="auto"/>
          <w:sz w:val="21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bCs/>
          <w:color w:val="auto"/>
          <w:sz w:val="21"/>
          <w:szCs w:val="21"/>
        </w:rPr>
        <w:t xml:space="preserve">       202</w:t>
      </w:r>
      <w:r>
        <w:rPr>
          <w:rFonts w:ascii="宋体" w:hAnsi="宋体" w:cs="宋体" w:hint="eastAsia"/>
          <w:bCs/>
          <w:color w:val="auto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bCs/>
          <w:color w:val="auto"/>
          <w:sz w:val="21"/>
          <w:szCs w:val="21"/>
        </w:rPr>
        <w:t>.</w:t>
      </w:r>
      <w:r>
        <w:rPr>
          <w:rFonts w:ascii="宋体" w:hAnsi="宋体" w:cs="宋体" w:hint="eastAsia"/>
          <w:bCs/>
          <w:color w:val="auto"/>
          <w:sz w:val="21"/>
          <w:szCs w:val="21"/>
          <w:lang w:val="en-US" w:eastAsia="zh-CN"/>
        </w:rPr>
        <w:t>3.8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 w:val="21"/>
          <w:szCs w:val="21"/>
        </w:rPr>
        <w:t>单项选择题：（每小题2分，共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28</w:t>
      </w:r>
      <w:r>
        <w:rPr>
          <w:rFonts w:ascii="宋体" w:hAnsi="宋体" w:cs="宋体" w:hint="eastAsia"/>
          <w:color w:val="auto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）我国的一切权力属于</w:t>
      </w:r>
      <w:r>
        <w:rPr>
          <w:rFonts w:ascii="宋体" w:hAnsi="宋体" w:cs="宋体"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hAnsi="宋体" w:cs="宋体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cs="宋体" w:hint="default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A．人民代表大会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B．人民政府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C．人民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公民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.（　　）人民行使国家权力的机关是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A．全国人民代表大会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B．人民代表大会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C．地方各级人民代表大会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D．国务院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）国家权力机关在国家机构中居于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A、平等地位  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B、不受制约监督的地位   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C、主导地位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D．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从属地位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我国宪法规定：“国家__________都由人民代表大会产生，对它负责，受它监督。”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420" w:firstLine="0" w:leftChars="200" w:firstLineChars="0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①行政机关  ②监察机关      ③审判机关  ④检察机关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420" w:firstLine="0" w:leftChars="200" w:firstLineChars="0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 ①②③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B. ②③④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C. ①③④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D. ①②③④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840" w:hanging="420" w:leftChars="0" w:hanging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.（　　）宪法通过设置国家机构，授予国家机构特定职权，明确国家机构的组成、任期、工作方式等内容。这有利于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A.人民能直接行使当家作主的权力          B.每个公务员都得到良好的岗位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C.确保执政党能够长期稳定地执政     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D.国家权力的运行稳定而有序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我国宪法第三条规定：“中华人民共和国的国家机构实行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的原则。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尊重和保障人权  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一切权力属于人民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民主集中制原则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人民民主专政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hanging="420" w:hanging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．（　　）在中央与地方国家机构的关系方面：根据中央和地方的国家机构职权的划分，遵循在中央的统一领导下，充分发挥地方的主动性、积极性的原则。这体现了我国国家机构实行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firstLine="0" w:leftChars="200" w:firstLine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A.职权划分原则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B.党的领导原则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C.独立自主原则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D.民主集中制原则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hanging="420" w:hanging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下列内容</w:t>
      </w:r>
      <w:r>
        <w:rPr>
          <w:rFonts w:ascii="宋体" w:eastAsia="宋体" w:hAnsi="宋体" w:cs="宋体"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能体现我国国家机构实行民主集中制原则的是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A．中国共产党是中国特色社会主义事业的领导核心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B．由人民选举产生国家机关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C．国家权力机关在国家机构中居于主导地位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D．地方国家机构服从中央国家机构的统一领导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）宪法是治国安邦的总章程, 这是因为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①宪法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设置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国家机构    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②宪法规范国家权力运行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打击违法犯罪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   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④宪法规定国家生活中方方面面的问题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 ①③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 ①②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 ②④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 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hanging="420" w:hanging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毛泽东指出：“一个团体要有一个章程，一个国家也要有一个章程，宪法就是一个总章程，是根本大法。”那么，宪法的核心价值是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①规定国家的性质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②规范公民的言行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③规范国家权力运行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④保障公民权利实现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A．①②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B．①③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C．②④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30" w:hanging="630" w:hangingChars="300"/>
        <w:textAlignment w:val="auto"/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古人云：“居官守职以公正为先，公则不为私所惑，正则不为邪所媚。”对此，下列理解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确的是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30" w:hanging="210" w:leftChars="200" w:hangingChars="100"/>
        <w:textAlignment w:val="auto"/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①让权力在阳光下运行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②领导干部必须放弃个人利益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30" w:hanging="210" w:leftChars="200" w:hangingChars="1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③行政机关要依宪执政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④要按照法律的规定行使权力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3994785</wp:posOffset>
            </wp:positionH>
            <wp:positionV relativeFrom="paragraph">
              <wp:posOffset>20955</wp:posOffset>
            </wp:positionV>
            <wp:extent cx="2068195" cy="1276985"/>
            <wp:effectExtent l="0" t="0" r="8255" b="18415"/>
            <wp:wrapSquare wrapText="left"/>
            <wp:docPr id="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0999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A．③④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B．①③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C．①④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D．②④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topic 6a2e1122-08d6-4520-894a-1bc9492b0d"/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12、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右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图漫画《不作为》警示国家机关及其工作人员</w:t>
      </w:r>
      <w:bookmarkEnd w:id="1"/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 法定职责必须为，要敢于担当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 法无授权不可为，有权不可任性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 用权须谨慎，徇私枉法贻害无穷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 有权必有责，履职会被追究责任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840" w:hanging="420" w:leftChars="0" w:hanging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某市政府为奖励纳税大户，宣布该市企业凡是年纳税超过50万元者，其法人代表发生违反交通规则的行为，可免于追究责任。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这种做法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420" w:firstLine="0" w:leftChars="200" w:firstLineChars="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 正确，是合法行政、合理行政的表现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 正确，做到了程序正当、高效便民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 错误，没有依法行使立法权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 错误，违反了宪法和法律规定的国家权力行使的程序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840" w:hanging="420" w:leftChars="0" w:hangingChars="200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　　）近曰，李克强总理谈到转变政府职能时说要推动简政放权、优化服务的改革．政府要做到企业项目审批时间再砍掉一半；政务服务一网办通，企业和群众办事最多跑一次，凡是没有法律法规规定的证明一律取消。这反映政府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leftChars="0" w:firstLineChars="200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①法定责任必须为，法无授权不可为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②依法规范权力运行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③让人民赋予的权力，用来为人民谋利益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④权力被极大弱化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①②③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B．①②④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C．①③④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D．②③④</w:t>
      </w:r>
    </w:p>
    <w:p>
      <w:pPr>
        <w:pStyle w:val="TOC5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eastAsia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TOC5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eastAsia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二、非选择题（22分）</w:t>
      </w:r>
    </w:p>
    <w:p>
      <w:pPr>
        <w:pStyle w:val="TOC5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315" w:leftChars="-150"/>
        <w:textAlignment w:val="auto"/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如图是我国人民行使国家权力的示意图：</w:t>
      </w:r>
    </w:p>
    <w:p>
      <w:pPr>
        <w:pStyle w:val="TOC5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315" w:leftChars="-15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40005</wp:posOffset>
            </wp:positionV>
            <wp:extent cx="3772535" cy="1771015"/>
            <wp:effectExtent l="0" t="0" r="0" b="635"/>
            <wp:wrapSquare wrapText="bothSides"/>
            <wp:docPr id="5" name="图片 5" descr="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23198" name="图片 5" descr="新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1"/>
          <w:szCs w:val="21"/>
          <w:lang w:val="en-US" w:eastAsia="zh-CN"/>
        </w:rPr>
        <w:t>(1)请你为图中的空方框填入适当的内容（4分</w:t>
      </w:r>
      <w:r>
        <w:rPr>
          <w:rFonts w:cs="宋体" w:hint="eastAsia"/>
          <w:sz w:val="21"/>
          <w:szCs w:val="21"/>
          <w:lang w:val="en-US"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(2)该示意图体现了哪些观点？（写出三个观点）（6分）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TOC5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16、自新冠肺炎疫情爆发以来，疫情迅速蔓延，波及全国，在此情境下，某校八年级（1）班同学以“抗击疫规范权力”为主题开展探究活动，邀请你参加此次活动。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请你帮助设计两种宣传形式。(2分）</w:t>
      </w:r>
    </w:p>
    <w:p>
      <w:pPr>
        <w:pStyle w:val="TOC5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（2）通过学习宣传，进一步增强了同学们的法律观念。请谈谈规范权力运行的理由。（两个方面即可）（4分）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420" w:firstLineChars="20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经全面调查，由于武汉市中南路派出所“出具训诫书不当，执法程序不规范”，2020年3月19日，国家监察委员会调查组对涉及李文亮医生问题调查处理的建议是“武汉市监察机关督促公安机关撤销训诫书并追究有关人员责任”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（3）权力是把双刃剑，只有加强监督，才能造福于民。请你就如何规范国家权力运行提几条合理化建议。（三个方面即可）（6分）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参考答案：</w:t>
      </w:r>
    </w:p>
    <w:p>
      <w:pPr>
        <w:pStyle w:val="TOC5"/>
        <w:ind w:left="0" w:firstLine="0" w:leftChars="0" w:firstLineChars="0"/>
        <w:rPr>
          <w:rFonts w:eastAsia="宋体" w:hint="default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1--5 CBCDD  6--10 CDADB   11-14CADA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15、（1）①人大代表；②各级人民代表大会；③国家行政、监察、审判、检察等机关；④国家权力（或管理国家、维护社会秩序的各项权力）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0" w:leftChars="0" w:firstLineChars="0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①我国的一切权力属于人民；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Chars="0"/>
        <w:jc w:val="both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②人民代表大会是人民行使国家权力的机关；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auto"/>
        <w:ind w:leftChars="0"/>
        <w:textAlignment w:val="auto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③国家行政机关、监察机关、审判机关、检察机关都由人民代表大会产生，对它负责，受它监督。</w:t>
      </w:r>
    </w:p>
    <w:p>
      <w:pPr>
        <w:pStyle w:val="TOC5"/>
        <w:keepNext w:val="0"/>
        <w:keepLines w:val="0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textAlignment w:val="auto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（1）主题班会、手抄报等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（2）①权力是把双刃剑，运用得好，可以造福于民；如果被滥用，则会滋生腐败，贻害无穷。② 规范权力运行以保障公民权利，这是宪法的核心价值追求。</w:t>
      </w:r>
    </w:p>
    <w:p>
      <w:pPr>
        <w:rPr>
          <w:rFonts w:hint="eastAsia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firstLine="420" w:firstLineChars="200"/>
        <w:textAlignment w:val="auto"/>
        <w:rPr>
          <w:rFonts w:ascii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（3）①国家权力必须在宪法和法律限定的范围内行使。国家机关行使权力应当有法律依据。任何超越权限、滥用职权的行为均应承担法律责任。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firstLine="420" w:firstLineChars="200"/>
        <w:textAlignment w:val="auto"/>
        <w:rPr>
          <w:rFonts w:ascii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②对国家机关及其工作人员来说，权力就是责任，责任就要担当，必须依法行使权力、履行职责，不得懈怠、推诿。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firstLine="420" w:firstLineChars="200"/>
        <w:textAlignment w:val="auto"/>
        <w:rPr>
          <w:rFonts w:ascii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③宪法和法律还规定了国家权力行使的程序，要求国家权力必须严格按照法定的途径和方式行使。凡不按法定程序行使权力的行为，都是违法行为。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firstLine="420" w:firstLineChars="200"/>
        <w:textAlignment w:val="auto"/>
        <w:rPr>
          <w:rFonts w:ascii="宋体" w:hAnsi="宋体" w:cs="宋体" w:hint="eastAsia"/>
          <w:color w:val="auto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240" w:lineRule="exact"/>
        <w:ind w:firstLine="420" w:firstLineChars="200"/>
        <w:textAlignment w:val="auto"/>
        <w:rPr>
          <w:rFonts w:ascii="宋体" w:hAnsi="宋体" w:cs="宋体" w:hint="default"/>
          <w:color w:val="auto"/>
          <w:sz w:val="21"/>
          <w:szCs w:val="21"/>
          <w:lang w:val="en-US" w:eastAsia="zh-CN"/>
        </w:rPr>
      </w:pPr>
    </w:p>
    <w:sectPr>
      <w:headerReference w:type="first" r:id="rId8"/>
      <w:pgSz w:w="11906" w:h="16838"/>
      <w:pgMar w:top="1134" w:right="1134" w:bottom="1134" w:left="1134" w:header="851" w:footer="992" w:gutter="0"/>
      <w:cols w:num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85120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875E6C"/>
    <w:multiLevelType w:val="singleLevel"/>
    <w:tmpl w:val="CF875E6C"/>
    <w:lvl w:ilvl="0">
      <w:start w:val="1"/>
      <w:numFmt w:val="decimal"/>
      <w:suff w:val="nothing"/>
      <w:lvlText w:val="（%1）"/>
      <w:lvlJc w:val="left"/>
    </w:lvl>
  </w:abstractNum>
  <w:abstractNum w:abstractNumId="1">
    <w:nsid w:val="D95C485D"/>
    <w:multiLevelType w:val="singleLevel"/>
    <w:tmpl w:val="D95C485D"/>
    <w:lvl w:ilvl="0">
      <w:start w:val="16"/>
      <w:numFmt w:val="decimal"/>
      <w:suff w:val="nothing"/>
      <w:lvlText w:val="%1、"/>
      <w:lvlJc w:val="left"/>
    </w:lvl>
  </w:abstractNum>
  <w:abstractNum w:abstractNumId="2">
    <w:nsid w:val="E7732DC6"/>
    <w:multiLevelType w:val="singleLevel"/>
    <w:tmpl w:val="E7732DC6"/>
    <w:lvl w:ilvl="0">
      <w:start w:val="1"/>
      <w:numFmt w:val="upperLetter"/>
      <w:suff w:val="nothing"/>
      <w:lvlText w:val="%1．"/>
      <w:lvlJc w:val="left"/>
    </w:lvl>
  </w:abstractNum>
  <w:abstractNum w:abstractNumId="3">
    <w:nsid w:val="05F17E83"/>
    <w:multiLevelType w:val="singleLevel"/>
    <w:tmpl w:val="05F17E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C9DF5E5"/>
    <w:multiLevelType w:val="singleLevel"/>
    <w:tmpl w:val="0C9DF5E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8D"/>
    <w:rsid w:val="00040815"/>
    <w:rsid w:val="00054E36"/>
    <w:rsid w:val="000577B2"/>
    <w:rsid w:val="00070A2B"/>
    <w:rsid w:val="000950B1"/>
    <w:rsid w:val="000A2EC3"/>
    <w:rsid w:val="000B0DB2"/>
    <w:rsid w:val="000C69C2"/>
    <w:rsid w:val="001260BE"/>
    <w:rsid w:val="00163025"/>
    <w:rsid w:val="00167105"/>
    <w:rsid w:val="001A301A"/>
    <w:rsid w:val="001D56D5"/>
    <w:rsid w:val="001F4588"/>
    <w:rsid w:val="00224A82"/>
    <w:rsid w:val="002643B1"/>
    <w:rsid w:val="00276146"/>
    <w:rsid w:val="00290B07"/>
    <w:rsid w:val="002F488C"/>
    <w:rsid w:val="003257BB"/>
    <w:rsid w:val="00335941"/>
    <w:rsid w:val="0037362A"/>
    <w:rsid w:val="003B7064"/>
    <w:rsid w:val="003B7EC0"/>
    <w:rsid w:val="003D6599"/>
    <w:rsid w:val="00450237"/>
    <w:rsid w:val="00484592"/>
    <w:rsid w:val="0054666B"/>
    <w:rsid w:val="005513CD"/>
    <w:rsid w:val="00553A9A"/>
    <w:rsid w:val="005605C9"/>
    <w:rsid w:val="00592178"/>
    <w:rsid w:val="00592D1E"/>
    <w:rsid w:val="005E1A6B"/>
    <w:rsid w:val="00630506"/>
    <w:rsid w:val="00697904"/>
    <w:rsid w:val="006A3D34"/>
    <w:rsid w:val="006F5326"/>
    <w:rsid w:val="00715190"/>
    <w:rsid w:val="00720C0A"/>
    <w:rsid w:val="00784E01"/>
    <w:rsid w:val="007860FA"/>
    <w:rsid w:val="00795282"/>
    <w:rsid w:val="007B0436"/>
    <w:rsid w:val="007B7BD4"/>
    <w:rsid w:val="008174CC"/>
    <w:rsid w:val="00866EB8"/>
    <w:rsid w:val="00894DEE"/>
    <w:rsid w:val="008B0140"/>
    <w:rsid w:val="00903232"/>
    <w:rsid w:val="0092422C"/>
    <w:rsid w:val="009354CE"/>
    <w:rsid w:val="0094296D"/>
    <w:rsid w:val="009460E6"/>
    <w:rsid w:val="009616C0"/>
    <w:rsid w:val="009950E9"/>
    <w:rsid w:val="00A72915"/>
    <w:rsid w:val="00A72930"/>
    <w:rsid w:val="00A74DF4"/>
    <w:rsid w:val="00AB5FB6"/>
    <w:rsid w:val="00AD4C51"/>
    <w:rsid w:val="00AE03A2"/>
    <w:rsid w:val="00B23A43"/>
    <w:rsid w:val="00B444F6"/>
    <w:rsid w:val="00BB184C"/>
    <w:rsid w:val="00BE5A89"/>
    <w:rsid w:val="00C26DCC"/>
    <w:rsid w:val="00C45D94"/>
    <w:rsid w:val="00C528C1"/>
    <w:rsid w:val="00CC0D00"/>
    <w:rsid w:val="00CE3C3F"/>
    <w:rsid w:val="00D41E2E"/>
    <w:rsid w:val="00D50173"/>
    <w:rsid w:val="00D57831"/>
    <w:rsid w:val="00DB72D8"/>
    <w:rsid w:val="00DE1D83"/>
    <w:rsid w:val="00E07FC0"/>
    <w:rsid w:val="00E132EB"/>
    <w:rsid w:val="00E60250"/>
    <w:rsid w:val="00E67C46"/>
    <w:rsid w:val="00E975B5"/>
    <w:rsid w:val="00EC411C"/>
    <w:rsid w:val="00ED78ED"/>
    <w:rsid w:val="00F25824"/>
    <w:rsid w:val="00F400AF"/>
    <w:rsid w:val="00F400D9"/>
    <w:rsid w:val="00F5378E"/>
    <w:rsid w:val="00F80131"/>
    <w:rsid w:val="00F93D8C"/>
    <w:rsid w:val="00FC248D"/>
    <w:rsid w:val="00FE1F1F"/>
    <w:rsid w:val="00FF1A19"/>
    <w:rsid w:val="012A4371"/>
    <w:rsid w:val="01A70629"/>
    <w:rsid w:val="01DC2AF8"/>
    <w:rsid w:val="01E31919"/>
    <w:rsid w:val="025137EC"/>
    <w:rsid w:val="02993B2E"/>
    <w:rsid w:val="02D132C9"/>
    <w:rsid w:val="02D35C4B"/>
    <w:rsid w:val="03A87F5E"/>
    <w:rsid w:val="03CB231C"/>
    <w:rsid w:val="04180B77"/>
    <w:rsid w:val="0430562A"/>
    <w:rsid w:val="04551149"/>
    <w:rsid w:val="049F4A31"/>
    <w:rsid w:val="04A32A8F"/>
    <w:rsid w:val="05554CDA"/>
    <w:rsid w:val="06391D07"/>
    <w:rsid w:val="072432BA"/>
    <w:rsid w:val="0811015F"/>
    <w:rsid w:val="085C24A1"/>
    <w:rsid w:val="08BF0ADC"/>
    <w:rsid w:val="08CC5CFA"/>
    <w:rsid w:val="092C626D"/>
    <w:rsid w:val="09750447"/>
    <w:rsid w:val="09CF5F43"/>
    <w:rsid w:val="0AE05BD7"/>
    <w:rsid w:val="0B9113F7"/>
    <w:rsid w:val="0BA32D83"/>
    <w:rsid w:val="0D897970"/>
    <w:rsid w:val="0DC170F8"/>
    <w:rsid w:val="0E483F9E"/>
    <w:rsid w:val="0E7C0636"/>
    <w:rsid w:val="0EF46A3A"/>
    <w:rsid w:val="0F0B4A57"/>
    <w:rsid w:val="0F4E2E4A"/>
    <w:rsid w:val="0F6159F3"/>
    <w:rsid w:val="0F880D37"/>
    <w:rsid w:val="0FB7313C"/>
    <w:rsid w:val="11643B11"/>
    <w:rsid w:val="11B621E1"/>
    <w:rsid w:val="123A10B3"/>
    <w:rsid w:val="12A04BB1"/>
    <w:rsid w:val="1313636E"/>
    <w:rsid w:val="151C1AFC"/>
    <w:rsid w:val="154F6391"/>
    <w:rsid w:val="175E5B5C"/>
    <w:rsid w:val="190066B5"/>
    <w:rsid w:val="1966198D"/>
    <w:rsid w:val="19E866BD"/>
    <w:rsid w:val="1A0B322E"/>
    <w:rsid w:val="1AA07A90"/>
    <w:rsid w:val="1AC73286"/>
    <w:rsid w:val="1B6C7FFF"/>
    <w:rsid w:val="1BC2060A"/>
    <w:rsid w:val="1C3A2B69"/>
    <w:rsid w:val="1DA7307B"/>
    <w:rsid w:val="1E7D1597"/>
    <w:rsid w:val="1EA9692A"/>
    <w:rsid w:val="1EBC1C1C"/>
    <w:rsid w:val="1F3F2609"/>
    <w:rsid w:val="1FB10BEC"/>
    <w:rsid w:val="1FF515F0"/>
    <w:rsid w:val="20012206"/>
    <w:rsid w:val="202B5603"/>
    <w:rsid w:val="208544AF"/>
    <w:rsid w:val="20F83041"/>
    <w:rsid w:val="21666403"/>
    <w:rsid w:val="221B5FA1"/>
    <w:rsid w:val="22ED68DA"/>
    <w:rsid w:val="23623018"/>
    <w:rsid w:val="23816237"/>
    <w:rsid w:val="23B9080B"/>
    <w:rsid w:val="23C35171"/>
    <w:rsid w:val="23C37138"/>
    <w:rsid w:val="25703375"/>
    <w:rsid w:val="25777671"/>
    <w:rsid w:val="25E9296B"/>
    <w:rsid w:val="28354A36"/>
    <w:rsid w:val="283A2924"/>
    <w:rsid w:val="28F50D31"/>
    <w:rsid w:val="28FC3E8C"/>
    <w:rsid w:val="292D0D65"/>
    <w:rsid w:val="293806EE"/>
    <w:rsid w:val="29C03AA5"/>
    <w:rsid w:val="2AC70214"/>
    <w:rsid w:val="2B4D24F7"/>
    <w:rsid w:val="2BF21E21"/>
    <w:rsid w:val="2E807782"/>
    <w:rsid w:val="2E867B99"/>
    <w:rsid w:val="2FF96391"/>
    <w:rsid w:val="30612E4C"/>
    <w:rsid w:val="31A6267F"/>
    <w:rsid w:val="31ED462C"/>
    <w:rsid w:val="32491C3E"/>
    <w:rsid w:val="32596FD2"/>
    <w:rsid w:val="33023987"/>
    <w:rsid w:val="33054352"/>
    <w:rsid w:val="334C403D"/>
    <w:rsid w:val="33666E15"/>
    <w:rsid w:val="34215C80"/>
    <w:rsid w:val="346F7E8A"/>
    <w:rsid w:val="34DC5D5C"/>
    <w:rsid w:val="364D5915"/>
    <w:rsid w:val="369E09AD"/>
    <w:rsid w:val="37324600"/>
    <w:rsid w:val="374A27EE"/>
    <w:rsid w:val="381D68DA"/>
    <w:rsid w:val="38BF7B8C"/>
    <w:rsid w:val="398C6761"/>
    <w:rsid w:val="39D7574B"/>
    <w:rsid w:val="3AB52302"/>
    <w:rsid w:val="3B1E0A90"/>
    <w:rsid w:val="3B711F85"/>
    <w:rsid w:val="3C3739D7"/>
    <w:rsid w:val="3C6A3015"/>
    <w:rsid w:val="3CC02269"/>
    <w:rsid w:val="3CE9556D"/>
    <w:rsid w:val="3E034FD2"/>
    <w:rsid w:val="3E2C0061"/>
    <w:rsid w:val="3E4832E1"/>
    <w:rsid w:val="400C0692"/>
    <w:rsid w:val="408718E2"/>
    <w:rsid w:val="415242F8"/>
    <w:rsid w:val="41662AFC"/>
    <w:rsid w:val="4173474B"/>
    <w:rsid w:val="41AA55FE"/>
    <w:rsid w:val="41EA52CD"/>
    <w:rsid w:val="42E93FC2"/>
    <w:rsid w:val="43995D91"/>
    <w:rsid w:val="43AD35E4"/>
    <w:rsid w:val="43AD6AD4"/>
    <w:rsid w:val="43AF7473"/>
    <w:rsid w:val="456960BC"/>
    <w:rsid w:val="45B64DAC"/>
    <w:rsid w:val="45B96C1D"/>
    <w:rsid w:val="45D7019B"/>
    <w:rsid w:val="47005B66"/>
    <w:rsid w:val="47283D52"/>
    <w:rsid w:val="488A675E"/>
    <w:rsid w:val="48CF2A21"/>
    <w:rsid w:val="49910843"/>
    <w:rsid w:val="4A6A5490"/>
    <w:rsid w:val="4AB76375"/>
    <w:rsid w:val="4AED6CF0"/>
    <w:rsid w:val="4B344481"/>
    <w:rsid w:val="4BC57F9B"/>
    <w:rsid w:val="4C0A3D0C"/>
    <w:rsid w:val="4C65438E"/>
    <w:rsid w:val="4C9C6770"/>
    <w:rsid w:val="4CB80E46"/>
    <w:rsid w:val="4D6C47F5"/>
    <w:rsid w:val="4D8E288F"/>
    <w:rsid w:val="4DD5000A"/>
    <w:rsid w:val="4E374ECD"/>
    <w:rsid w:val="4E8C2CFE"/>
    <w:rsid w:val="4EEF1AC7"/>
    <w:rsid w:val="4F240141"/>
    <w:rsid w:val="4F312B5E"/>
    <w:rsid w:val="4FE64F85"/>
    <w:rsid w:val="502D1F87"/>
    <w:rsid w:val="512F76D0"/>
    <w:rsid w:val="51891BD6"/>
    <w:rsid w:val="519E0682"/>
    <w:rsid w:val="51F44D5E"/>
    <w:rsid w:val="52536B69"/>
    <w:rsid w:val="52861D7F"/>
    <w:rsid w:val="545269A7"/>
    <w:rsid w:val="54A33CC7"/>
    <w:rsid w:val="54D74B42"/>
    <w:rsid w:val="55D16E8A"/>
    <w:rsid w:val="58B82EA0"/>
    <w:rsid w:val="58E33CC1"/>
    <w:rsid w:val="59F5688C"/>
    <w:rsid w:val="5A994320"/>
    <w:rsid w:val="5AEC51A4"/>
    <w:rsid w:val="5C014A28"/>
    <w:rsid w:val="5C932A24"/>
    <w:rsid w:val="5D304165"/>
    <w:rsid w:val="5D5E7D41"/>
    <w:rsid w:val="5DB30519"/>
    <w:rsid w:val="5DB47E95"/>
    <w:rsid w:val="5DD6142F"/>
    <w:rsid w:val="5F1B5262"/>
    <w:rsid w:val="5F2E7AE0"/>
    <w:rsid w:val="5FFA30ED"/>
    <w:rsid w:val="5FFD01E6"/>
    <w:rsid w:val="60092247"/>
    <w:rsid w:val="601124E4"/>
    <w:rsid w:val="615F2684"/>
    <w:rsid w:val="6170310D"/>
    <w:rsid w:val="61750B35"/>
    <w:rsid w:val="61A107C5"/>
    <w:rsid w:val="61B8528D"/>
    <w:rsid w:val="620C012C"/>
    <w:rsid w:val="62457E33"/>
    <w:rsid w:val="62965876"/>
    <w:rsid w:val="6341761E"/>
    <w:rsid w:val="6392451C"/>
    <w:rsid w:val="639A1E2A"/>
    <w:rsid w:val="6473212F"/>
    <w:rsid w:val="64BD0387"/>
    <w:rsid w:val="653B74B6"/>
    <w:rsid w:val="654C254C"/>
    <w:rsid w:val="65686A0D"/>
    <w:rsid w:val="65E354CC"/>
    <w:rsid w:val="660327A6"/>
    <w:rsid w:val="66384222"/>
    <w:rsid w:val="6654621B"/>
    <w:rsid w:val="66734115"/>
    <w:rsid w:val="67155200"/>
    <w:rsid w:val="67390F5A"/>
    <w:rsid w:val="678D6A1C"/>
    <w:rsid w:val="68177AA0"/>
    <w:rsid w:val="681F48D7"/>
    <w:rsid w:val="684B3F8B"/>
    <w:rsid w:val="68F208B8"/>
    <w:rsid w:val="69392274"/>
    <w:rsid w:val="699727B2"/>
    <w:rsid w:val="69EE5DA0"/>
    <w:rsid w:val="6A105EC4"/>
    <w:rsid w:val="6B1B35F5"/>
    <w:rsid w:val="6B7628FF"/>
    <w:rsid w:val="6B7B70BC"/>
    <w:rsid w:val="6BEC4D30"/>
    <w:rsid w:val="6C0B1FD9"/>
    <w:rsid w:val="6CD97153"/>
    <w:rsid w:val="6DD66315"/>
    <w:rsid w:val="6DE228C0"/>
    <w:rsid w:val="6E330C9B"/>
    <w:rsid w:val="6E46607F"/>
    <w:rsid w:val="6F4C225C"/>
    <w:rsid w:val="70F823CB"/>
    <w:rsid w:val="717C0033"/>
    <w:rsid w:val="721A25AC"/>
    <w:rsid w:val="723977E1"/>
    <w:rsid w:val="72BB04B0"/>
    <w:rsid w:val="73207589"/>
    <w:rsid w:val="73867F95"/>
    <w:rsid w:val="73DE4A30"/>
    <w:rsid w:val="74025402"/>
    <w:rsid w:val="750F2CEF"/>
    <w:rsid w:val="75320F0B"/>
    <w:rsid w:val="75AB4BC4"/>
    <w:rsid w:val="76925044"/>
    <w:rsid w:val="773B5483"/>
    <w:rsid w:val="773E5476"/>
    <w:rsid w:val="780F00A4"/>
    <w:rsid w:val="78414086"/>
    <w:rsid w:val="79605A8F"/>
    <w:rsid w:val="798134A9"/>
    <w:rsid w:val="79BF21FF"/>
    <w:rsid w:val="7A753B4F"/>
    <w:rsid w:val="7B213542"/>
    <w:rsid w:val="7BD71E70"/>
    <w:rsid w:val="7C4B4A16"/>
    <w:rsid w:val="7C800149"/>
    <w:rsid w:val="7D29589D"/>
    <w:rsid w:val="7E08362B"/>
    <w:rsid w:val="7E0C4ACA"/>
    <w:rsid w:val="7FFB374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sz w:val="21"/>
      <w:szCs w:val="22"/>
      <w:lang w:val="en-US" w:eastAsia="zh-CN" w:bidi="ar-SA"/>
    </w:r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4E478B-2FC2-4E05-A192-1607E0B223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585</Words>
  <Characters>3336</Characters>
  <Application>Microsoft Office Word</Application>
  <DocSecurity>0</DocSecurity>
  <Lines>27</Lines>
  <Paragraphs>7</Paragraphs>
  <ScaleCrop>false</ScaleCrop>
  <Company>Microsoft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Administrator</cp:lastModifiedBy>
  <cp:revision>68</cp:revision>
  <dcterms:created xsi:type="dcterms:W3CDTF">2019-04-22T01:50:00Z</dcterms:created>
  <dcterms:modified xsi:type="dcterms:W3CDTF">2021-07-09T06:43:40Z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